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37B4">
      <w:pPr>
        <w:pStyle w:val="4"/>
        <w:pageBreakBefore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  <w:bookmarkStart w:id="0" w:name="_Toc500410730"/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数字人</w:t>
      </w: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微课制作标准</w:t>
      </w:r>
      <w:bookmarkEnd w:id="0"/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04"/>
        <w:gridCol w:w="5031"/>
      </w:tblGrid>
      <w:tr w14:paraId="027D9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1B3E1067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流程</w:t>
            </w: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D95CDB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配置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7E3B635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服务项目</w:t>
            </w:r>
          </w:p>
        </w:tc>
      </w:tr>
      <w:tr w14:paraId="27F8E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27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5FB0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前期准备</w:t>
            </w:r>
          </w:p>
        </w:tc>
        <w:tc>
          <w:tcPr>
            <w:tcW w:w="180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5824B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编导组</w:t>
            </w:r>
          </w:p>
        </w:tc>
        <w:tc>
          <w:tcPr>
            <w:tcW w:w="503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A8B74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与老师、学校深度沟通收集材料，检查录制前教师提供的多媒体课件，协助进行适应MOOC教学调整，确保符合拍摄要求。</w:t>
            </w:r>
          </w:p>
        </w:tc>
      </w:tr>
      <w:tr w14:paraId="3E5FA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4CB04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0A922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课程顾问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B0AE8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①和课程负责人沟通，多角度了解、熟悉课程，帮助课程负责人、主讲教师、助教等进行合理的任务分工；</w:t>
            </w:r>
          </w:p>
          <w:p w14:paraId="7C761CE9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②课程整体设计，协助主讲教师对知识点进行梳理，提升课程整体教学质量，优化教学效果；</w:t>
            </w:r>
          </w:p>
          <w:p w14:paraId="5FC0E5E3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③知识点设计，根据单个知识点的教学目标，帮助老师对知识点结构、教学方式调整；</w:t>
            </w:r>
          </w:p>
          <w:p w14:paraId="3B290E52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④创意设计，增加课程创意，并将创意设计和脚本撰写的技巧同主讲老师沟通。</w:t>
            </w:r>
          </w:p>
        </w:tc>
      </w:tr>
      <w:tr w14:paraId="655B5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3D3F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中期拍摄</w:t>
            </w: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2E6A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专业摄像团队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0D54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采集老师人物，声音。片头、课程内容拍摄，多机位完整录制教学内容。</w:t>
            </w:r>
          </w:p>
        </w:tc>
      </w:tr>
      <w:tr w14:paraId="783C6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2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8269E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E34257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摄像设备明细</w:t>
            </w:r>
          </w:p>
        </w:tc>
        <w:tc>
          <w:tcPr>
            <w:tcW w:w="5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4E79C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采用高清摄像机或录音设备。</w:t>
            </w:r>
          </w:p>
        </w:tc>
      </w:tr>
      <w:tr w14:paraId="49AE7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2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FE63B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dotted" w:color="auto" w:sz="4" w:space="0"/>
              <w:right w:val="single" w:color="auto" w:sz="4" w:space="0"/>
            </w:tcBorders>
            <w:noWrap w:val="0"/>
            <w:vAlign w:val="center"/>
          </w:tcPr>
          <w:p w14:paraId="2BE33365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场记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492E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对课程的进度进行实时的记录。</w:t>
            </w:r>
          </w:p>
        </w:tc>
      </w:tr>
      <w:tr w14:paraId="5E095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B7123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02317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专业后期团队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8F5E5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非线剪辑设备。</w:t>
            </w:r>
          </w:p>
        </w:tc>
      </w:tr>
      <w:tr w14:paraId="00191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3F1F8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后期制作</w:t>
            </w: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dotted" w:color="auto" w:sz="4" w:space="0"/>
              <w:right w:val="single" w:color="auto" w:sz="4" w:space="0"/>
            </w:tcBorders>
            <w:noWrap w:val="0"/>
            <w:vAlign w:val="center"/>
          </w:tcPr>
          <w:p w14:paraId="74B6C9F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片头制作师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dotted" w:color="auto" w:sz="4" w:space="0"/>
              <w:right w:val="single" w:color="auto" w:sz="4" w:space="0"/>
            </w:tcBorders>
            <w:noWrap w:val="0"/>
            <w:vAlign w:val="center"/>
          </w:tcPr>
          <w:p w14:paraId="7DB92ECA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根据量身定做的课程片头进行制作、包装、特效等一系列处理。</w:t>
            </w:r>
          </w:p>
        </w:tc>
      </w:tr>
      <w:tr w14:paraId="1B067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2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F550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8BE70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课程精剪师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4A7E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对课程进行精准剪辑（软件：Final Cut Pro ；Edius；Premiere）。</w:t>
            </w:r>
          </w:p>
        </w:tc>
      </w:tr>
      <w:tr w14:paraId="6A6EC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2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E50C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3B240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特效包装师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20515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软件：AE、3DSmax、Photoshop等软件。</w:t>
            </w:r>
          </w:p>
        </w:tc>
      </w:tr>
      <w:tr w14:paraId="15EC1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2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A0348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dotted" w:color="auto" w:sz="4" w:space="0"/>
              <w:right w:val="single" w:color="auto" w:sz="4" w:space="0"/>
            </w:tcBorders>
            <w:noWrap w:val="0"/>
            <w:vAlign w:val="center"/>
          </w:tcPr>
          <w:p w14:paraId="5F4E795D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视频格式转换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dotted" w:color="auto" w:sz="4" w:space="0"/>
              <w:right w:val="single" w:color="auto" w:sz="4" w:space="0"/>
            </w:tcBorders>
            <w:noWrap w:val="0"/>
            <w:vAlign w:val="center"/>
          </w:tcPr>
          <w:p w14:paraId="382044ED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根据学校要求把成品视频转换成高清、标清、网络播放等各种格式，包括AVI、MPEG、MP4、MOV、FLV等</w:t>
            </w:r>
          </w:p>
        </w:tc>
      </w:tr>
      <w:tr w14:paraId="128C6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7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3685540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后期修改</w:t>
            </w:r>
          </w:p>
        </w:tc>
        <w:tc>
          <w:tcPr>
            <w:tcW w:w="180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68A016D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修改人员</w:t>
            </w:r>
          </w:p>
        </w:tc>
        <w:tc>
          <w:tcPr>
            <w:tcW w:w="50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2B0654F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根据老师要求对视频、知识点、特效进行修改。</w:t>
            </w:r>
          </w:p>
        </w:tc>
      </w:tr>
    </w:tbl>
    <w:p w14:paraId="2C22121D">
      <w:pPr>
        <w:pStyle w:val="4"/>
        <w:pageBreakBefore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  <w:bookmarkStart w:id="1" w:name="_Toc13064609"/>
      <w:bookmarkStart w:id="2" w:name="_Toc27510"/>
    </w:p>
    <w:p w14:paraId="2B7A95E0">
      <w:pPr>
        <w:pStyle w:val="4"/>
        <w:pageBreakBefore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2.微课课程开发计划表</w:t>
      </w:r>
      <w:bookmarkEnd w:id="1"/>
      <w:bookmarkEnd w:id="2"/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3402"/>
        <w:gridCol w:w="971"/>
        <w:gridCol w:w="1944"/>
      </w:tblGrid>
      <w:tr w14:paraId="16574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05E76D0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</w:p>
        </w:tc>
        <w:tc>
          <w:tcPr>
            <w:tcW w:w="3402" w:type="dxa"/>
            <w:noWrap w:val="0"/>
            <w:vAlign w:val="center"/>
          </w:tcPr>
          <w:p w14:paraId="0FEEB4D5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详情</w:t>
            </w:r>
          </w:p>
        </w:tc>
        <w:tc>
          <w:tcPr>
            <w:tcW w:w="971" w:type="dxa"/>
            <w:noWrap w:val="0"/>
            <w:vAlign w:val="center"/>
          </w:tcPr>
          <w:p w14:paraId="3203176A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责任人</w:t>
            </w:r>
          </w:p>
        </w:tc>
        <w:tc>
          <w:tcPr>
            <w:tcW w:w="1944" w:type="dxa"/>
            <w:noWrap w:val="0"/>
            <w:vAlign w:val="center"/>
          </w:tcPr>
          <w:p w14:paraId="4AADF9ED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时间安排</w:t>
            </w:r>
          </w:p>
        </w:tc>
      </w:tr>
      <w:tr w14:paraId="38730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61B1F990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电话沟通</w:t>
            </w:r>
          </w:p>
        </w:tc>
        <w:tc>
          <w:tcPr>
            <w:tcW w:w="3402" w:type="dxa"/>
            <w:noWrap w:val="0"/>
            <w:vAlign w:val="center"/>
          </w:tcPr>
          <w:p w14:paraId="70BD005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与校方相关课程负责人电话联系，了解课程基本信息及课程团队每位老师的联系方式。</w:t>
            </w:r>
          </w:p>
        </w:tc>
        <w:tc>
          <w:tcPr>
            <w:tcW w:w="971" w:type="dxa"/>
            <w:noWrap w:val="0"/>
            <w:vAlign w:val="center"/>
          </w:tcPr>
          <w:p w14:paraId="322B4E40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课程团队/课程顾问</w:t>
            </w:r>
          </w:p>
        </w:tc>
        <w:tc>
          <w:tcPr>
            <w:tcW w:w="1944" w:type="dxa"/>
            <w:noWrap w:val="0"/>
            <w:vAlign w:val="center"/>
          </w:tcPr>
          <w:p w14:paraId="1E626A7E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702D0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0EAC59E3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课程培训</w:t>
            </w:r>
          </w:p>
        </w:tc>
        <w:tc>
          <w:tcPr>
            <w:tcW w:w="3402" w:type="dxa"/>
            <w:noWrap w:val="0"/>
            <w:vAlign w:val="center"/>
          </w:tcPr>
          <w:p w14:paraId="31E3CCE8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为课程团队进行教学视频制作的培训，让老师了解课程整个建设流程。</w:t>
            </w:r>
          </w:p>
        </w:tc>
        <w:tc>
          <w:tcPr>
            <w:tcW w:w="971" w:type="dxa"/>
            <w:noWrap w:val="0"/>
            <w:vAlign w:val="center"/>
          </w:tcPr>
          <w:p w14:paraId="19C72FE3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课程顾问</w:t>
            </w:r>
          </w:p>
        </w:tc>
        <w:tc>
          <w:tcPr>
            <w:tcW w:w="1944" w:type="dxa"/>
            <w:noWrap w:val="0"/>
            <w:vAlign w:val="center"/>
          </w:tcPr>
          <w:p w14:paraId="7AEAB53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7511B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1BB82AE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碎片化知识点</w:t>
            </w:r>
          </w:p>
        </w:tc>
        <w:tc>
          <w:tcPr>
            <w:tcW w:w="3402" w:type="dxa"/>
            <w:noWrap w:val="0"/>
            <w:vAlign w:val="center"/>
          </w:tcPr>
          <w:p w14:paraId="029C0033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老师在现有的课程基础上，碎片化知识点（5-12分钟），针对课程整理出新的教学设计。</w:t>
            </w:r>
          </w:p>
        </w:tc>
        <w:tc>
          <w:tcPr>
            <w:tcW w:w="971" w:type="dxa"/>
            <w:noWrap w:val="0"/>
            <w:vAlign w:val="center"/>
          </w:tcPr>
          <w:p w14:paraId="5884901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教学团队/课程顾问</w:t>
            </w:r>
          </w:p>
        </w:tc>
        <w:tc>
          <w:tcPr>
            <w:tcW w:w="1944" w:type="dxa"/>
            <w:noWrap w:val="0"/>
            <w:vAlign w:val="center"/>
          </w:tcPr>
          <w:p w14:paraId="677B1C82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51AF6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5AF364A0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准备讲稿、PPT</w:t>
            </w:r>
          </w:p>
        </w:tc>
        <w:tc>
          <w:tcPr>
            <w:tcW w:w="3402" w:type="dxa"/>
            <w:noWrap w:val="0"/>
            <w:vAlign w:val="center"/>
          </w:tcPr>
          <w:p w14:paraId="5BA0206A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课程团队老师根据新的教学设计，准备好知识点对应的讲稿和PPT等资料。</w:t>
            </w:r>
          </w:p>
        </w:tc>
        <w:tc>
          <w:tcPr>
            <w:tcW w:w="971" w:type="dxa"/>
            <w:noWrap w:val="0"/>
            <w:vAlign w:val="center"/>
          </w:tcPr>
          <w:p w14:paraId="4152F43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教学团队/课程顾问</w:t>
            </w:r>
          </w:p>
        </w:tc>
        <w:tc>
          <w:tcPr>
            <w:tcW w:w="1944" w:type="dxa"/>
            <w:noWrap w:val="0"/>
            <w:vAlign w:val="center"/>
          </w:tcPr>
          <w:p w14:paraId="6FDF61B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45D51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196245F4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场景选取</w:t>
            </w:r>
          </w:p>
        </w:tc>
        <w:tc>
          <w:tcPr>
            <w:tcW w:w="3402" w:type="dxa"/>
            <w:noWrap w:val="0"/>
            <w:vAlign w:val="center"/>
          </w:tcPr>
          <w:p w14:paraId="3C24D880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根据内容不同的风格，选择并设计合适的场景进行拍摄。</w:t>
            </w:r>
          </w:p>
        </w:tc>
        <w:tc>
          <w:tcPr>
            <w:tcW w:w="971" w:type="dxa"/>
            <w:noWrap w:val="0"/>
            <w:vAlign w:val="center"/>
          </w:tcPr>
          <w:p w14:paraId="172AB949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课程顾问/摄像团队</w:t>
            </w:r>
          </w:p>
        </w:tc>
        <w:tc>
          <w:tcPr>
            <w:tcW w:w="1944" w:type="dxa"/>
            <w:noWrap w:val="0"/>
            <w:vAlign w:val="center"/>
          </w:tcPr>
          <w:p w14:paraId="07E39C3D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5BB22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1754" w:type="dxa"/>
            <w:noWrap w:val="0"/>
            <w:vAlign w:val="center"/>
          </w:tcPr>
          <w:p w14:paraId="0FB85F3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视频拍摄</w:t>
            </w:r>
          </w:p>
        </w:tc>
        <w:tc>
          <w:tcPr>
            <w:tcW w:w="3402" w:type="dxa"/>
            <w:noWrap w:val="0"/>
            <w:vAlign w:val="center"/>
          </w:tcPr>
          <w:p w14:paraId="470D9DB2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与课程团队老师协商沟通，安排好时间拍摄。</w:t>
            </w:r>
          </w:p>
        </w:tc>
        <w:tc>
          <w:tcPr>
            <w:tcW w:w="971" w:type="dxa"/>
            <w:noWrap w:val="0"/>
            <w:vAlign w:val="center"/>
          </w:tcPr>
          <w:p w14:paraId="3DB21DBD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课程团队/课程顾问/摄像团队</w:t>
            </w:r>
          </w:p>
        </w:tc>
        <w:tc>
          <w:tcPr>
            <w:tcW w:w="1944" w:type="dxa"/>
            <w:noWrap w:val="0"/>
            <w:vAlign w:val="center"/>
          </w:tcPr>
          <w:p w14:paraId="7AE4894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6F76E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286CB8EE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样片制作</w:t>
            </w:r>
          </w:p>
        </w:tc>
        <w:tc>
          <w:tcPr>
            <w:tcW w:w="3402" w:type="dxa"/>
            <w:noWrap w:val="0"/>
            <w:vAlign w:val="center"/>
          </w:tcPr>
          <w:p w14:paraId="128AB17C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根据课程风格，后期针对教学视频要求设计出样片。</w:t>
            </w:r>
          </w:p>
        </w:tc>
        <w:tc>
          <w:tcPr>
            <w:tcW w:w="971" w:type="dxa"/>
            <w:noWrap w:val="0"/>
            <w:vAlign w:val="center"/>
          </w:tcPr>
          <w:p w14:paraId="61CFF496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课程顾问/后期团队</w:t>
            </w:r>
          </w:p>
        </w:tc>
        <w:tc>
          <w:tcPr>
            <w:tcW w:w="1944" w:type="dxa"/>
            <w:noWrap w:val="0"/>
            <w:vAlign w:val="center"/>
          </w:tcPr>
          <w:p w14:paraId="1E51DC5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4C6B2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18362092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批量制作</w:t>
            </w:r>
          </w:p>
        </w:tc>
        <w:tc>
          <w:tcPr>
            <w:tcW w:w="3402" w:type="dxa"/>
            <w:noWrap w:val="0"/>
            <w:vAlign w:val="center"/>
          </w:tcPr>
          <w:p w14:paraId="1ECB8A9C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样片确定后，开始进行制作。</w:t>
            </w:r>
          </w:p>
        </w:tc>
        <w:tc>
          <w:tcPr>
            <w:tcW w:w="971" w:type="dxa"/>
            <w:noWrap w:val="0"/>
            <w:vAlign w:val="center"/>
          </w:tcPr>
          <w:p w14:paraId="092ED371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课程顾问/后期团队</w:t>
            </w:r>
          </w:p>
        </w:tc>
        <w:tc>
          <w:tcPr>
            <w:tcW w:w="1944" w:type="dxa"/>
            <w:noWrap w:val="0"/>
            <w:vAlign w:val="center"/>
          </w:tcPr>
          <w:p w14:paraId="62F3B38E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  <w:tr w14:paraId="341A7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4" w:type="dxa"/>
            <w:noWrap w:val="0"/>
            <w:vAlign w:val="center"/>
          </w:tcPr>
          <w:p w14:paraId="04B70D3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审查修改</w:t>
            </w:r>
          </w:p>
        </w:tc>
        <w:tc>
          <w:tcPr>
            <w:tcW w:w="3402" w:type="dxa"/>
            <w:noWrap w:val="0"/>
            <w:vAlign w:val="center"/>
          </w:tcPr>
          <w:p w14:paraId="7B6145BF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成片完成后，交由课程团队审查并提出修改意见修改。</w:t>
            </w:r>
          </w:p>
        </w:tc>
        <w:tc>
          <w:tcPr>
            <w:tcW w:w="971" w:type="dxa"/>
            <w:noWrap w:val="0"/>
            <w:vAlign w:val="center"/>
          </w:tcPr>
          <w:p w14:paraId="0478D959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课程团队/课程顾问</w:t>
            </w:r>
          </w:p>
        </w:tc>
        <w:tc>
          <w:tcPr>
            <w:tcW w:w="1944" w:type="dxa"/>
            <w:noWrap w:val="0"/>
            <w:vAlign w:val="center"/>
          </w:tcPr>
          <w:p w14:paraId="6765B86D">
            <w:pPr>
              <w:pStyle w:val="4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1"/>
                <w:szCs w:val="21"/>
                <w:lang w:val="en-US" w:eastAsia="zh-CN"/>
              </w:rPr>
              <w:t>XXX</w:t>
            </w:r>
          </w:p>
        </w:tc>
      </w:tr>
    </w:tbl>
    <w:p w14:paraId="65CFC77A">
      <w:pPr>
        <w:pStyle w:val="4"/>
        <w:pageBreakBefore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</w:p>
    <w:p w14:paraId="18AE99DC">
      <w:pPr>
        <w:pStyle w:val="4"/>
        <w:pageBreakBefore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3.英语知识图谱类 H5(HTML5)交互式资源制作标准</w:t>
      </w:r>
    </w:p>
    <w:p w14:paraId="36D673D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知识图谱架构</w:t>
      </w:r>
    </w:p>
    <w:p w14:paraId="495DF7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支持词汇、语法、句型、场景四大核心模块的图谱可视化，节点层级≥5 级（如：词汇→词性→核心搭配→例句→拓展用法）；</w:t>
      </w:r>
    </w:p>
    <w:p w14:paraId="3842FE9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节点关联关系支持双向跳转（如点击 “现在完成时” 可关联到对应时间状语、典型句型、易错点对比），关联响应延迟≤300ms；</w:t>
      </w:r>
    </w:p>
    <w:p w14:paraId="78F8DB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支持自定义图谱筛选（按场景：日常交流 / 学术写作 / 商务沟通）。</w:t>
      </w:r>
    </w:p>
    <w:p w14:paraId="45168C4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交互功能</w:t>
      </w:r>
    </w:p>
    <w:p w14:paraId="24FED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支持节点拖拽、缩放（缩放比例 0.5-2.0 倍）、高亮显示，拖拽流畅度≥60fps；</w:t>
      </w:r>
    </w:p>
    <w:p w14:paraId="35949E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集成交互式练习模块（单选 / 多选 / 填空 / 匹配题），题目与图谱节点实时联动（错题自动定位对应知识点节点）；</w:t>
      </w:r>
    </w:p>
    <w:p w14:paraId="4C212B1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支持学习轨迹记录（收藏节点、错题记录、学习时长统计），本地缓存有效期可配置（默认 30 天）。</w:t>
      </w:r>
    </w:p>
    <w:p w14:paraId="0F287CE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多媒体支持</w:t>
      </w:r>
    </w:p>
    <w:p w14:paraId="27E3B2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音频播放：支持单词发音、例句朗读（格式 MP3，比特率 128-320kbps），播放延迟≤500ms；</w:t>
      </w:r>
    </w:p>
    <w:p w14:paraId="105D0C6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视频嵌入：支持场景化视频片段（格式 MP4，分辨率≥720P），支持暂停、倍速（0.75-1.5 倍）播放；</w:t>
      </w:r>
    </w:p>
    <w:p w14:paraId="2F4D79F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图片展示：支持知识点配图（格式 PNG/JPG，清晰度≥72dpi），点击可放大查看（最大放大 2 倍）。</w:t>
      </w:r>
    </w:p>
    <w:p w14:paraId="707167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  <w:t>性能参数</w:t>
      </w:r>
    </w:p>
    <w:p w14:paraId="690664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页面加载速度：首次加载≤3s（1Mbps 网络环境），二次加载≤1.5s（依赖缓存）；</w:t>
      </w:r>
    </w:p>
    <w:p w14:paraId="4A86137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并发访问支持：单资源同时在线访问量≥1000 人，无卡顿、崩溃现象；</w:t>
      </w:r>
    </w:p>
    <w:p w14:paraId="03D746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内存占用：运行时内存占用≤200MB（移动端）、≤300MB（PC 端）；</w:t>
      </w:r>
    </w:p>
    <w:p w14:paraId="1A00DA1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响应稳定性：连续操作 30 分钟无闪退、无数据丢失。兼容性参数</w:t>
      </w:r>
    </w:p>
    <w:p w14:paraId="7321A3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设备兼容</w:t>
      </w:r>
    </w:p>
    <w:p w14:paraId="08857F3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移动端：支持 iOS 12.0+、Android 8.0 + 系统，适配屏幕尺寸 3.5-7.0 英寸（含全面屏、折叠屏）；</w:t>
      </w:r>
    </w:p>
    <w:p w14:paraId="3A14D06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PC 端：支持 Chrome 80+、Firefox 75+、Edge 80+、Safari 13.0 + 浏览器；</w:t>
      </w:r>
    </w:p>
    <w:p w14:paraId="692685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平板端：支持 iPadOS 12.0+、HarmonyOS 2.0+，适配屏幕尺寸 7.9-12.9 英寸。</w:t>
      </w:r>
    </w:p>
    <w:p w14:paraId="284D0FA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技术兼容</w:t>
      </w:r>
    </w:p>
    <w:p w14:paraId="65B969C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支持 HTTP/HTTPS 协议，适配 IPv4/IPv6 网络环境；</w:t>
      </w:r>
    </w:p>
    <w:p w14:paraId="5B28796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兼容离线模式（提前缓存核心资源后，无网络环境下可访问已加载图谱节点）。</w:t>
      </w:r>
    </w:p>
    <w:p w14:paraId="40F0A52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  <w:t>安全与合规参数</w:t>
      </w:r>
    </w:p>
    <w:p w14:paraId="41B92DE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数据传输：采用 HTTPS 加密，敏感数据（如用户学习记录）加密存储（AES-256 算法）；</w:t>
      </w:r>
    </w:p>
    <w:p w14:paraId="115AD58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隐私合规：符合《个人信息保护法》，不收集无关用户信息，支持学习数据一键删除；</w:t>
      </w:r>
    </w:p>
    <w:p w14:paraId="01E282B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内容合规：英语知识点无错误、无违规内容，多媒体资源具备合法授权（版权证明齐全）。</w:t>
      </w:r>
    </w:p>
    <w:p w14:paraId="6A88CE7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4.英语知识图谱类 H5(HTML5)交互式资源</w:t>
      </w: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  <w:t>执行计划表</w:t>
      </w:r>
    </w:p>
    <w:tbl>
      <w:tblPr>
        <w:tblStyle w:val="7"/>
        <w:tblW w:w="0" w:type="auto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4"/>
        <w:gridCol w:w="1438"/>
        <w:gridCol w:w="1685"/>
        <w:gridCol w:w="1274"/>
        <w:gridCol w:w="1438"/>
        <w:gridCol w:w="1438"/>
      </w:tblGrid>
      <w:tr w14:paraId="19E48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DAEF5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阶段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5B42F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阶段目标</w:t>
            </w:r>
          </w:p>
        </w:tc>
        <w:tc>
          <w:tcPr>
            <w:tcW w:w="168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42B6D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核心任务</w:t>
            </w:r>
          </w:p>
        </w:tc>
        <w:tc>
          <w:tcPr>
            <w:tcW w:w="12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BC85F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责任人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54CC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时间周期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2A79C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交付物</w:t>
            </w:r>
          </w:p>
        </w:tc>
      </w:tr>
      <w:tr w14:paraId="599D7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7DE71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需求调研与规划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80B60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明确产品定位、用户需求及功能边界</w:t>
            </w:r>
          </w:p>
        </w:tc>
        <w:tc>
          <w:tcPr>
            <w:tcW w:w="168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F287F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调研目标用户（学生 / 教师）英语学习痛点；2. 梳理英语知识图谱核心节点与关联逻辑；3. 确定 H5 核心功能与非核心功能优先级；4. 输出需求规格说明书（PRD）</w:t>
            </w:r>
          </w:p>
        </w:tc>
        <w:tc>
          <w:tcPr>
            <w:tcW w:w="12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35D5E7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产品经理 + 英语教研团队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BA825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7 个工作日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5380B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需求规格说明书、知识图谱架构图</w:t>
            </w:r>
          </w:p>
        </w:tc>
      </w:tr>
      <w:tr w14:paraId="51C0B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E57F6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2. 开发阶段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5DEB0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实现 H5 全部功能开发与集成</w:t>
            </w:r>
          </w:p>
        </w:tc>
        <w:tc>
          <w:tcPr>
            <w:tcW w:w="168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E0854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前端开发：页面搭建、图谱可视化实现、交互功能开发、多媒体资源集成；2. 后端开发：接口开发、数据库设计与部署（知识图谱数据存储、用户数据存储）；3. 功能集成：前后端联调、练习模块与图谱联动开发、缓存机制实现；4. 阶段性自测与问题修复</w:t>
            </w:r>
          </w:p>
        </w:tc>
        <w:tc>
          <w:tcPr>
            <w:tcW w:w="12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DEC4D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前端开发工程师 + 后端开发工程师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458D8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21 个工作日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08E74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可运行的 H5 开发版本、后端接口服务、数据库脚本</w:t>
            </w:r>
          </w:p>
        </w:tc>
      </w:tr>
      <w:tr w14:paraId="24219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98C8C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3.测试阶段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A13C0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确保产品功能、性能、兼容性达标</w:t>
            </w:r>
          </w:p>
        </w:tc>
        <w:tc>
          <w:tcPr>
            <w:tcW w:w="168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F1DC3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功能测试：逐一验证核心功能（图谱交互、练习模块、学习轨迹）是否符合 PRD；2. 性能测试：加载速度、并发访问、稳定性测试；3. 兼容性测试：多设备、多浏览器适配测试；4. 安全测试：数据加密、隐私合规性测试；5. 输出测试报告与问题清单</w:t>
            </w:r>
          </w:p>
        </w:tc>
        <w:tc>
          <w:tcPr>
            <w:tcW w:w="12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335D9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测试工程师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8D22E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7 个工作日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E6375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测试报告、问题修复清单</w:t>
            </w:r>
          </w:p>
        </w:tc>
      </w:tr>
      <w:tr w14:paraId="38B6C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B5CD9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4.优化与上线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EE3F9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修复问题并完成正式上线</w:t>
            </w:r>
          </w:p>
        </w:tc>
        <w:tc>
          <w:tcPr>
            <w:tcW w:w="168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D8807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开发团队修复测试反馈问题（高优先级问题 100% 修复，中低优先级≥90% 修复）；2. 上线前最终验收（产品 + 教研 + 测试联合验收）；3. 服务器部署、域名配置、CDN 加速配置；4. 正式上线并同步运营团队</w:t>
            </w:r>
          </w:p>
        </w:tc>
        <w:tc>
          <w:tcPr>
            <w:tcW w:w="12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46F8C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全团队协作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375C6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5 个工作日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01730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正式上线的 H5 资源、部署文档、运营支持文档</w:t>
            </w:r>
          </w:p>
        </w:tc>
      </w:tr>
      <w:tr w14:paraId="03A7D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BE325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5. 运营与迭代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9DD46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监控运行状态并持续优化</w:t>
            </w:r>
          </w:p>
        </w:tc>
        <w:tc>
          <w:tcPr>
            <w:tcW w:w="168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65B4F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实时监控 H5 运行数据（加载成功率、崩溃率、用户活跃度）；2. 收集用户反馈（问卷 + 客服渠道）；3. 迭代优化（知识点更新、功能体验提升）</w:t>
            </w:r>
          </w:p>
        </w:tc>
        <w:tc>
          <w:tcPr>
            <w:tcW w:w="1274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13CA6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产品经理 + 运营团队 + 开发团队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B584D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长期（每 2 周 1 次小迭代，每月 1 次大迭代）</w:t>
            </w:r>
          </w:p>
        </w:tc>
        <w:tc>
          <w:tcPr>
            <w:tcW w:w="1438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0C283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迭代版本、用户反馈分析报告</w:t>
            </w:r>
          </w:p>
        </w:tc>
      </w:tr>
    </w:tbl>
    <w:p w14:paraId="19E8E44F">
      <w:pPr>
        <w:pStyle w:val="4"/>
        <w:pageBreakBefore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 w:val="0"/>
          <w:bCs w:val="0"/>
          <w:sz w:val="21"/>
          <w:szCs w:val="21"/>
          <w:lang w:val="en-US" w:eastAsia="zh-CN"/>
        </w:rPr>
      </w:pPr>
    </w:p>
    <w:p w14:paraId="2A66628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</w:p>
    <w:p w14:paraId="65ECE80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</w:p>
    <w:p w14:paraId="07A219D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</w:p>
    <w:p w14:paraId="1E6C533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5.动画制作标准（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画面技术参数</w:t>
      </w: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）</w:t>
      </w:r>
    </w:p>
    <w:p w14:paraId="7429650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分辨率与画幅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：采用 1920×1080px（16:9 宽屏），符合慕课平台主流播放标准；支持缩放适配 720p 设备，不失真比例为 16:9。</w:t>
      </w:r>
    </w:p>
    <w:p w14:paraId="5AD6E0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帧率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：24fps（动画核心帧率），保证动作流畅度；字幕、转场等动态元素同步帧率，避免卡顿。</w:t>
      </w:r>
    </w:p>
    <w:p w14:paraId="0685352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色彩标准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：RGB 色彩模式，色域覆盖 sRGB，色彩饱和度控制在 85% 以内（适配不同设备显示，避免视觉疲劳）；同一主题章节色彩风格统一，角色肤色、场景色调符合职场正式且亲和的调性。</w:t>
      </w:r>
    </w:p>
    <w:p w14:paraId="79AF12E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动画格式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：矢量图为主（AI/PSD 源文件），位图分辨率不低于 300dpi；角色、道具分层设计，便于后期修改与复用。</w:t>
      </w:r>
    </w:p>
    <w:p w14:paraId="30028DA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场景与角色规范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：场景元素精度≥1080p，角色设计比例协调（头身比 6-7 头身，符合职场成年人形象）；角色动作幅度适中，表情自然，关键动作（如手势、口型）清晰可辨。</w:t>
      </w:r>
    </w:p>
    <w:p w14:paraId="353E20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  <w:t>音频技术参数</w:t>
      </w:r>
    </w:p>
    <w:p w14:paraId="35CC08B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配音标准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：英语发音为美式 / 英式标准发音（根据课程定位选择），语速 80-100 词 / 分钟，咬字清晰，无背景杂音；配音音量 - 6dB 至 - 3dB，信噪比≥48dB。</w:t>
      </w:r>
    </w:p>
    <w:p w14:paraId="2C61C0B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背景音乐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：职场轻商务风格（纯音乐为主），音量 - 12dB 至 - 8dB，不覆盖配音；同一章节背景音乐风格统一，转场自然。</w:t>
      </w:r>
    </w:p>
    <w:p w14:paraId="3D141F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音频格式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：WAV（无损源文件）、MP3（交付格式，比特率≥320kbps），采样率 44.1kHz，位深 16bit。</w:t>
      </w:r>
    </w:p>
    <w:p w14:paraId="4B11BB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  <w:t>输出与兼容参数</w:t>
      </w:r>
    </w:p>
    <w:p w14:paraId="4520A45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视频格式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：交付格式为 MP4（H.264 编码），码率 8-10Mbps；源文件保留 MOV（无压缩格式），便于后期二次编辑。</w:t>
      </w:r>
    </w:p>
    <w:p w14:paraId="5D4C94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字幕规范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：字幕格式为 SRT，字体为 Arial（大小 24 号），颜色为白色（带黑色描边）；字幕与音频同步误差≤0.1 秒，每行字幕不超过 15 个字符。</w:t>
      </w:r>
    </w:p>
    <w:p w14:paraId="607458F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sz w:val="21"/>
          <w:szCs w:val="21"/>
        </w:rPr>
        <w:t>兼容性</w:t>
      </w:r>
      <w:r>
        <w:rPr>
          <w:rFonts w:hint="eastAsia" w:ascii="方正仿宋_GB2312" w:hAnsi="方正仿宋_GB2312" w:eastAsia="方正仿宋_GB2312" w:cs="方正仿宋_GB2312"/>
          <w:sz w:val="21"/>
          <w:szCs w:val="21"/>
        </w:rPr>
        <w:t>：支持主流慕课平台（如学堂在线、智慧树）上传，兼容 PC 端、移动端（iOS/Android）播放，无黑屏、音画不同步等问题。</w:t>
      </w:r>
    </w:p>
    <w:p w14:paraId="2B4358B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</w:pPr>
    </w:p>
    <w:p w14:paraId="47A16F8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bidi w:val="0"/>
        <w:snapToGrid w:val="0"/>
        <w:spacing w:before="0" w:beforeAutospacing="0" w:after="0" w:afterAutospacing="0" w:line="240" w:lineRule="auto"/>
        <w:ind w:left="-360" w:leftChars="0"/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  <w:lang w:val="en-US" w:eastAsia="zh-CN"/>
        </w:rPr>
        <w:t>6.动画</w:t>
      </w:r>
      <w:r>
        <w:rPr>
          <w:rFonts w:hint="eastAsia" w:ascii="方正仿宋_GB2312" w:hAnsi="方正仿宋_GB2312" w:eastAsia="方正仿宋_GB2312" w:cs="方正仿宋_GB2312"/>
          <w:b/>
          <w:bCs/>
          <w:sz w:val="21"/>
          <w:szCs w:val="21"/>
        </w:rPr>
        <w:t>项目实施计划表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5"/>
        <w:gridCol w:w="1303"/>
        <w:gridCol w:w="1626"/>
        <w:gridCol w:w="1303"/>
        <w:gridCol w:w="1303"/>
        <w:gridCol w:w="1546"/>
      </w:tblGrid>
      <w:tr w14:paraId="10A65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0E1D5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阶段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DF51A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任务名称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F23DF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具体内容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A7D29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责任人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5EC9C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完成时限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FADAB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交付成果</w:t>
            </w:r>
          </w:p>
        </w:tc>
      </w:tr>
      <w:tr w14:paraId="72497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104A7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前期准备（第 1-2 周）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18535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需求调研与脚本确认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F1ABC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对接慕课团队，明确职场英语核心知识点（如商务沟通、面试礼仪）；2. 撰写动画脚本（含台词、场景描述、镜头设计）；3. 脚本审核与修改，最终确认。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E420F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项目负责人 + 脚本师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DE994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1 周结束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A219B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最终版动画脚本</w:t>
            </w:r>
          </w:p>
        </w:tc>
      </w:tr>
      <w:tr w14:paraId="0E875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5B9414A">
            <w:pPr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7B70B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角色与场景设计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1EEF9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根据脚本设计角色形象（如职场新人、面试官），提交 3 版方案供选择；2. 设计场景（如办公室、会议室、面试间），确保符合职场氛围；3. 设计稿审核通过后，制作角色三视图、场景分层文件。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705C6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美术设计师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7DD09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2 周结束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0D27A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角色设计稿、场景分层文件</w:t>
            </w:r>
          </w:p>
        </w:tc>
      </w:tr>
      <w:tr w14:paraId="28616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BEB87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中期制作（第 3-6 周）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CB652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分镜动画制作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1767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按脚本分镜，制作关键帧动画（角色动作、场景切换）；2. 完成每集动画的粗剪，确保节奏符合学习需求（单集时长 5-8 分钟）；3. 提交粗剪版，对接慕课团队确认内容准确性。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F6345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动画师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AE2B4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4 周结束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F8FB9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粗剪版分镜动画</w:t>
            </w:r>
          </w:p>
        </w:tc>
      </w:tr>
      <w:tr w14:paraId="191A0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7FBA468">
            <w:pPr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AE62B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配音与音频合成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D0250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筛选专业英语配音演员，录制台词；2. 选取背景音乐，进行音频剪辑（去杂音、调音量）；3. 将配音、背景音乐与动画画面合成，确保音画同步。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7E87D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音频师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D81B0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5 周结束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A3F9D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音频合成文件</w:t>
            </w:r>
          </w:p>
        </w:tc>
      </w:tr>
      <w:tr w14:paraId="0C586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102245F">
            <w:pPr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E0BB1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细节优化与精剪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AD732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根据粗剪反馈，修改动画细节（如动作调整、场景补充）；2. 加入字幕，调整字幕位置与同步性；3. 进行精剪，优化转场效果、色彩调整，确保画面流畅。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DC9E8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动画师 + 后期编辑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C921A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6 周结束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8BA7D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精剪版动画（含字幕、音频）</w:t>
            </w:r>
          </w:p>
        </w:tc>
      </w:tr>
      <w:tr w14:paraId="32AA0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FB07C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后期优化（第 7-8 周）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02494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质量检测与修改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BA85E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技术检测：检查视频格式、分辨率、兼容性，确保符合平台要求；2. 内容检测：核对知识点准确性、配音发音、字幕正确性；3. 根据检测结果，完成修改（如修复音画不同步、调整字幕错误）。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64323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后期编辑 + 质量检测员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23B9C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7 周结束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1105D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优化版动画</w:t>
            </w:r>
          </w:p>
        </w:tc>
      </w:tr>
      <w:tr w14:paraId="135C9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387859D">
            <w:pPr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D85FA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最终版确认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BE19E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提交最终版动画给慕课团队，进行最终审核；2. 针对审核意见，进行最后修改；3. 确认无误后，导出交付格式文件。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6DA75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项目负责人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406E3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8 周中期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AA17D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最终交付版动画（MP4 + 源文件）</w:t>
            </w:r>
          </w:p>
        </w:tc>
      </w:tr>
      <w:tr w14:paraId="722C8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65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885B3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交付验收（第 8 周后期）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409D1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文件交付与归档</w:t>
            </w:r>
          </w:p>
        </w:tc>
        <w:tc>
          <w:tcPr>
            <w:tcW w:w="162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33885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 整理所有交付文件（MP4 视频、SRT 字幕、源文件、设计稿），按章节分类打包；2. 上传至慕课平台测试，确保播放正常；3. 完成项目文件归档，提交项目总结报告。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F2624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项目负责人 + 运维人员</w:t>
            </w:r>
          </w:p>
        </w:tc>
        <w:tc>
          <w:tcPr>
            <w:tcW w:w="1303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3EF50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第 8 周结束</w:t>
            </w:r>
          </w:p>
        </w:tc>
        <w:tc>
          <w:tcPr>
            <w:tcW w:w="1546" w:type="dxa"/>
            <w:noWrap w:val="0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976F7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left"/>
              <w:textAlignment w:val="top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完整交付文件包、项目总结报告</w:t>
            </w:r>
          </w:p>
        </w:tc>
      </w:tr>
    </w:tbl>
    <w:p w14:paraId="7ACB9DC9">
      <w:pPr>
        <w:pageBreakBefore w:val="0"/>
        <w:kinsoku/>
        <w:wordWrap/>
        <w:overflowPunct/>
        <w:topLinePunct w:val="0"/>
        <w:bidi w:val="0"/>
        <w:snapToGrid w:val="0"/>
        <w:spacing w:line="240" w:lineRule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AAE8856-298D-4D90-BCE7-32C54E6AB5A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17A724">
    <w:pPr>
      <w:pStyle w:val="5"/>
    </w:pPr>
    <w:bookmarkStart w:id="3" w:name="_GoBack"/>
    <w:bookmarkEnd w:id="3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C062A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5C062A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A771E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7278E"/>
    <w:rsid w:val="3967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color w:val="000000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/>
      <w:jc w:val="center"/>
      <w:outlineLvl w:val="1"/>
    </w:pPr>
    <w:rPr>
      <w:rFonts w:ascii="Cambria" w:hAnsi="Cambria" w:cs="Times New Roman"/>
      <w:b/>
      <w:sz w:val="30"/>
      <w:szCs w:val="32"/>
    </w:rPr>
  </w:style>
  <w:style w:type="paragraph" w:styleId="3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Courier New" w:cs="Courier New"/>
      <w:color w:val="auto"/>
      <w:kern w:val="2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2025-11-17T07:03:00Z</dcterms:created>
  <dc:creator>化石</dc:creator>
  <cp:lastModifiedBy>化石</cp:lastModifiedBy>
  <dcterms:modified xsi:type="dcterms:W3CDTF">2025-11-17T07:06:53Z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25C98CFB551D496C93136C594C0E0778_11</vt:lpwstr>
  </property>
  <property fmtid="{D5CDD505-2E9C-101B-9397-08002B2CF9AE}" pid="4" name="KSOTemplateDocerSaveRecord">
    <vt:lpwstr>eyJoZGlkIjoiMjAwNTc5OGE2YTE2NzVjOWFlZDI4NmI2Y2JlMzZhNzMiLCJ1c2VySWQiOiIyNTg3NjAwOTMifQ==</vt:lpwstr>
  </property>
</Properties>
</file>