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ED220">
      <w:pPr>
        <w:pStyle w:val="4"/>
        <w:autoSpaceDE/>
        <w:autoSpaceDN/>
        <w:spacing w:before="0" w:after="0"/>
        <w:jc w:val="left"/>
        <w:rPr>
          <w:rFonts w:ascii="方正仿宋_GB2312" w:hAnsi="方正仿宋_GB2312" w:eastAsia="方正仿宋_GB2312" w:cs="方正仿宋_GB2312"/>
          <w:b w:val="0"/>
          <w:bCs w:val="0"/>
          <w:color w:val="111111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111111"/>
          <w:sz w:val="28"/>
          <w:szCs w:val="28"/>
          <w:lang w:eastAsia="zh-CN"/>
        </w:rPr>
        <w:t xml:space="preserve">附件：    </w:t>
      </w:r>
    </w:p>
    <w:p w14:paraId="59611C02">
      <w:pPr>
        <w:pStyle w:val="4"/>
        <w:autoSpaceDE/>
        <w:autoSpaceDN/>
        <w:spacing w:before="0" w:after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成都航空职业技术大学财务微信服务号缴费指引</w:t>
      </w:r>
    </w:p>
    <w:p w14:paraId="13E837E5">
      <w:pPr>
        <w:ind w:right="4" w:firstLine="562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eastAsia="zh-CN"/>
        </w:rPr>
        <w:t>Step1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：关注“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成都航空职业技术大学计划财务处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”微信服务号（微信搜索或扫描下方二维码），依次点击页面下方的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“学生专区”、“缴费退费”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菜单进入缴费登录界面，输入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“姓名”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和</w:t>
      </w:r>
      <w:r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身份证号码”</w:t>
      </w:r>
      <w:r>
        <w:rPr>
          <w:rFonts w:hint="eastAsia"/>
          <w:b/>
          <w:color w:val="0000FF"/>
          <w:kern w:val="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完成查询后即可进入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“教育缴费”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主菜单界面进行缴费。</w:t>
      </w:r>
    </w:p>
    <w:p w14:paraId="2EE53B7F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jc w:val="center"/>
        <w:rPr>
          <w:rFonts w:hint="eastAsia" w:ascii="方正仿宋_GB2312" w:hAnsi="方正仿宋_GB2312" w:eastAsia="方正仿宋_GB2312" w:cs="方正仿宋_GB2312"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drawing>
          <wp:inline distT="0" distB="0" distL="114300" distR="114300">
            <wp:extent cx="1533525" cy="1533525"/>
            <wp:effectExtent l="0" t="0" r="5715" b="5715"/>
            <wp:docPr id="1" name="图片 1" descr="计财处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计财处公众号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266F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jc w:val="center"/>
      </w:pPr>
      <w:r>
        <w:rPr>
          <w:rFonts w:hint="eastAsia" w:ascii="方正仿宋_GB2312" w:hAnsi="方正仿宋_GB2312" w:eastAsia="方正仿宋_GB2312" w:cs="方正仿宋_GB2312"/>
          <w:color w:val="000000"/>
        </w:rPr>
        <w:t>微信扫码关注“成都航空职业技术大学计划财务处”微信服务号</w:t>
      </w:r>
    </w:p>
    <w:p w14:paraId="131920E3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drawing>
          <wp:inline distT="0" distB="0" distL="114300" distR="114300">
            <wp:extent cx="5394325" cy="2907030"/>
            <wp:effectExtent l="0" t="0" r="635" b="38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</w:t>
      </w:r>
    </w:p>
    <w:p w14:paraId="492C1E43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ind w:firstLine="560"/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Step2：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点击主页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“缴费”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菜单，可在选项卡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“未缴费”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查看自己目前需要缴纳的收费项目，勾选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“全选”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，点击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“支付”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按钮，经核实无误后点击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“确定”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2BA944EC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jc w:val="both"/>
      </w:pPr>
    </w:p>
    <w:p w14:paraId="3CE31ABC">
      <w:pPr>
        <w:pStyle w:val="3"/>
        <w:shd w:val="clear" w:color="auto" w:fill="FFFFFF"/>
        <w:wordWrap w:val="0"/>
        <w:autoSpaceDE w:val="0"/>
        <w:spacing w:before="0" w:beforeAutospacing="0" w:after="0" w:afterAutospacing="0"/>
        <w:jc w:val="both"/>
        <w:rPr>
          <w:rFonts w:hint="eastAsia"/>
        </w:rPr>
      </w:pPr>
      <w:r>
        <w:drawing>
          <wp:inline distT="0" distB="0" distL="114300" distR="114300">
            <wp:extent cx="5396230" cy="3977640"/>
            <wp:effectExtent l="0" t="0" r="1397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36B4E">
      <w:pPr>
        <w:ind w:firstLine="562" w:firstLineChars="200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eastAsia="zh-CN"/>
        </w:rPr>
        <w:t>Step3：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在弹出微信官方支付界面，输入密码/指纹即可完成支付。</w:t>
      </w:r>
    </w:p>
    <w:p w14:paraId="3719A38A">
      <w:pPr>
        <w:ind w:firstLine="562" w:firstLineChars="200"/>
        <w:rPr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eastAsia="zh-CN"/>
        </w:rPr>
        <w:t>Step4：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查看已缴纳的费用详情，请点击选项卡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“已缴费”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查看，如需查看电子发票，点击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eastAsia="zh-CN"/>
        </w:rPr>
        <w:t>“查看电子票”，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即可查看开具的电子票信息（</w:t>
      </w:r>
      <w:r>
        <w:rPr>
          <w:rFonts w:hint="eastAsia" w:ascii="方正仿宋_GB2312" w:hAnsi="方正仿宋_GB2312" w:eastAsia="方正仿宋_GB2312" w:cs="方正仿宋_GB2312"/>
          <w:color w:val="FF0000"/>
          <w:sz w:val="28"/>
          <w:szCs w:val="28"/>
          <w:lang w:eastAsia="zh-CN"/>
        </w:rPr>
        <w:t>注：缴费成功后，系统开具电子票需要一段时间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）。</w:t>
      </w:r>
    </w:p>
    <w:p w14:paraId="0E6DC98E">
      <w:r>
        <w:rPr>
          <w:rFonts w:ascii="方正仿宋_GB2312" w:hAnsi="方正仿宋_GB2312" w:eastAsia="方正仿宋_GB2312" w:cs="方正仿宋_GB2312"/>
          <w:color w:val="000000"/>
          <w:sz w:val="28"/>
          <w:szCs w:val="28"/>
        </w:rPr>
        <w:drawing>
          <wp:inline distT="0" distB="0" distL="114300" distR="114300">
            <wp:extent cx="5543550" cy="2840355"/>
            <wp:effectExtent l="0" t="0" r="3810" b="9525"/>
            <wp:docPr id="3" name="图片 4" descr="06ce0f73-5b0e-4f96-9218-8c24db23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06ce0f73-5b0e-4f96-9218-8c24db2321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C8ACAD-3249-4E93-A5B5-0C8E0002D7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BF0C2F2-04AC-44CD-B57E-EA92C33CD08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88B7390-E25C-4DCB-92C4-80D4F71B6B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14F"/>
    <w:rsid w:val="00F8414F"/>
    <w:rsid w:val="429D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00" w:after="100" w:afterLines="0" w:afterAutospacing="0" w:line="312" w:lineRule="auto"/>
      <w:ind w:firstLine="1041" w:firstLineChars="200"/>
    </w:pPr>
    <w:rPr>
      <w:rFonts w:ascii="Arial" w:hAnsi="Arial" w:eastAsia="Arial"/>
      <w:sz w:val="24"/>
    </w:rPr>
  </w:style>
  <w:style w:type="paragraph" w:styleId="3">
    <w:name w:val="Normal (Web)"/>
    <w:basedOn w:val="1"/>
    <w:unhideWhenUsed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2026-08-20T04:15:00Z</dcterms:created>
  <dc:creator>SeA辰</dc:creator>
  <cp:lastModifiedBy>SeA辰</cp:lastModifiedBy>
  <dcterms:modified xsi:type="dcterms:W3CDTF">2026-08-20T04:16:46Z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DDAC7236A1D1407294B32BE339DBC2B6_11</vt:lpwstr>
  </property>
  <property fmtid="{D5CDD505-2E9C-101B-9397-08002B2CF9AE}" pid="4" name="KSOTemplateDocerSaveRecord">
    <vt:lpwstr>eyJoZGlkIjoiMzEwNTM5NzYwMDRjMzkwZTVkZjY2ODkwMGIxNGU0OTUiLCJ1c2VySWQiOiIyMzA0NTIwMjgifQ==</vt:lpwstr>
  </property>
</Properties>
</file>